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C41" w:rsidRPr="008C38A7" w:rsidRDefault="008F7306" w:rsidP="00416C41">
      <w:pPr>
        <w:pBdr>
          <w:bottom w:val="single" w:sz="4" w:space="1" w:color="auto"/>
        </w:pBdr>
        <w:spacing w:after="0" w:line="240" w:lineRule="auto"/>
        <w:rPr>
          <w:b/>
          <w:sz w:val="40"/>
        </w:rPr>
      </w:pPr>
      <w:r w:rsidRPr="008C38A7">
        <w:rPr>
          <w:b/>
          <w:sz w:val="40"/>
        </w:rPr>
        <w:t>Investigating Changing Places</w:t>
      </w:r>
      <w:r w:rsidR="009E7A14" w:rsidRPr="008C38A7">
        <w:rPr>
          <w:b/>
          <w:sz w:val="40"/>
        </w:rPr>
        <w:t xml:space="preserve"> 1:</w:t>
      </w:r>
    </w:p>
    <w:p w:rsidR="00BA49B3" w:rsidRPr="008C38A7" w:rsidRDefault="009E7A14" w:rsidP="00416C41">
      <w:pPr>
        <w:pBdr>
          <w:bottom w:val="single" w:sz="4" w:space="1" w:color="auto"/>
        </w:pBdr>
        <w:spacing w:after="240" w:line="240" w:lineRule="auto"/>
        <w:rPr>
          <w:b/>
          <w:i/>
          <w:sz w:val="32"/>
        </w:rPr>
      </w:pPr>
      <w:proofErr w:type="gramStart"/>
      <w:r w:rsidRPr="008C38A7">
        <w:rPr>
          <w:b/>
          <w:i/>
          <w:sz w:val="32"/>
        </w:rPr>
        <w:t>To what extent has rebranding been successful in Blaenau Ffestiniog?</w:t>
      </w:r>
      <w:proofErr w:type="gramEnd"/>
    </w:p>
    <w:p w:rsidR="009E7A14" w:rsidRPr="008C38A7" w:rsidRDefault="009E7A14" w:rsidP="00E26EE1">
      <w:pPr>
        <w:spacing w:before="200" w:after="60" w:line="240" w:lineRule="auto"/>
        <w:rPr>
          <w:b/>
          <w:sz w:val="28"/>
        </w:rPr>
      </w:pPr>
      <w:r w:rsidRPr="008C38A7">
        <w:rPr>
          <w:b/>
          <w:sz w:val="28"/>
        </w:rPr>
        <w:t>Method</w:t>
      </w:r>
      <w:r w:rsidR="008A7DAB">
        <w:rPr>
          <w:b/>
          <w:sz w:val="28"/>
        </w:rPr>
        <w:t>ology</w:t>
      </w:r>
      <w:r w:rsidRPr="008C38A7">
        <w:rPr>
          <w:b/>
          <w:sz w:val="28"/>
        </w:rPr>
        <w:t>:</w:t>
      </w:r>
    </w:p>
    <w:p w:rsidR="00493C51" w:rsidRDefault="00493C51" w:rsidP="008F7306">
      <w:pPr>
        <w:spacing w:after="120" w:line="240" w:lineRule="auto"/>
        <w:rPr>
          <w:sz w:val="20"/>
        </w:rPr>
      </w:pPr>
      <w:r>
        <w:rPr>
          <w:sz w:val="20"/>
        </w:rPr>
        <w:t xml:space="preserve">You will have 3-4 hours in Blaenau </w:t>
      </w:r>
      <w:proofErr w:type="spellStart"/>
      <w:r>
        <w:rPr>
          <w:sz w:val="20"/>
        </w:rPr>
        <w:t>Ffestiniog</w:t>
      </w:r>
      <w:proofErr w:type="spellEnd"/>
      <w:r>
        <w:rPr>
          <w:sz w:val="20"/>
        </w:rPr>
        <w:t xml:space="preserve"> on the first day.  In your group you will need to plan the following data collection strategies that can be achieved in this time in order to attempt to address the investigation question:</w:t>
      </w:r>
    </w:p>
    <w:p w:rsidR="009F2BCC" w:rsidRDefault="00493C51" w:rsidP="008A7DAB">
      <w:pPr>
        <w:pStyle w:val="ListParagraph"/>
        <w:numPr>
          <w:ilvl w:val="0"/>
          <w:numId w:val="9"/>
        </w:numPr>
        <w:spacing w:before="240" w:after="60" w:line="240" w:lineRule="auto"/>
        <w:ind w:left="714" w:hanging="357"/>
        <w:contextualSpacing w:val="0"/>
        <w:rPr>
          <w:sz w:val="20"/>
        </w:rPr>
      </w:pPr>
      <w:r w:rsidRPr="008A7DAB">
        <w:rPr>
          <w:b/>
          <w:sz w:val="20"/>
        </w:rPr>
        <w:t>Mapping evidence of re-imaging/rebranding in the town</w:t>
      </w:r>
      <w:r w:rsidR="009F2BCC">
        <w:rPr>
          <w:sz w:val="20"/>
        </w:rPr>
        <w:t>.</w:t>
      </w:r>
    </w:p>
    <w:p w:rsidR="008A7DAB" w:rsidRDefault="009F2BCC" w:rsidP="009F2BCC">
      <w:pPr>
        <w:spacing w:after="60" w:line="240" w:lineRule="auto"/>
        <w:ind w:left="714"/>
        <w:rPr>
          <w:sz w:val="20"/>
        </w:rPr>
      </w:pPr>
      <w:r>
        <w:rPr>
          <w:i/>
          <w:sz w:val="20"/>
        </w:rPr>
        <w:t xml:space="preserve">Rationale: </w:t>
      </w:r>
      <w:r w:rsidRPr="009F2BCC">
        <w:rPr>
          <w:sz w:val="20"/>
        </w:rPr>
        <w:t>This will help you to determine the spatial extent of attempts to r</w:t>
      </w:r>
      <w:r w:rsidR="00493C51" w:rsidRPr="009F2BCC">
        <w:rPr>
          <w:sz w:val="20"/>
        </w:rPr>
        <w:t>ebrand</w:t>
      </w:r>
      <w:r w:rsidRPr="009F2BCC">
        <w:rPr>
          <w:sz w:val="20"/>
        </w:rPr>
        <w:t xml:space="preserve"> the town.  </w:t>
      </w:r>
      <w:r>
        <w:rPr>
          <w:sz w:val="20"/>
        </w:rPr>
        <w:t xml:space="preserve">The regeneration of the town centre was referred to in the background research and so gives a direct link between your secondary </w:t>
      </w:r>
      <w:r w:rsidR="008A7DAB">
        <w:rPr>
          <w:sz w:val="20"/>
        </w:rPr>
        <w:t>data (the research) and the primary data you will collect on the day</w:t>
      </w:r>
      <w:r w:rsidR="00493C51" w:rsidRPr="009F2BCC">
        <w:rPr>
          <w:sz w:val="20"/>
        </w:rPr>
        <w:t>.</w:t>
      </w:r>
    </w:p>
    <w:p w:rsidR="00493C51" w:rsidRDefault="008A7DAB" w:rsidP="00776937">
      <w:pPr>
        <w:spacing w:before="120" w:after="60" w:line="240" w:lineRule="auto"/>
        <w:ind w:left="714"/>
        <w:rPr>
          <w:sz w:val="20"/>
        </w:rPr>
      </w:pPr>
      <w:r>
        <w:rPr>
          <w:i/>
          <w:sz w:val="20"/>
        </w:rPr>
        <w:t xml:space="preserve">Data types: </w:t>
      </w:r>
      <w:r w:rsidR="00493C51" w:rsidRPr="009F2BCC">
        <w:rPr>
          <w:sz w:val="20"/>
        </w:rPr>
        <w:t>This should be both quantitative (</w:t>
      </w:r>
      <w:r>
        <w:rPr>
          <w:sz w:val="20"/>
        </w:rPr>
        <w:t xml:space="preserve">e.g. </w:t>
      </w:r>
      <w:r w:rsidR="00493C51" w:rsidRPr="009F2BCC">
        <w:rPr>
          <w:sz w:val="20"/>
        </w:rPr>
        <w:t>in the form of Environmental Quality Assessments</w:t>
      </w:r>
      <w:r>
        <w:rPr>
          <w:sz w:val="20"/>
        </w:rPr>
        <w:t>, EQA</w:t>
      </w:r>
      <w:r w:rsidR="00493C51" w:rsidRPr="009F2BCC">
        <w:rPr>
          <w:sz w:val="20"/>
        </w:rPr>
        <w:t>) and qualitative (i.e. photos, sketches or notes</w:t>
      </w:r>
      <w:r>
        <w:rPr>
          <w:sz w:val="20"/>
        </w:rPr>
        <w:t xml:space="preserve"> – preferably matching old with new</w:t>
      </w:r>
      <w:r w:rsidR="00493C51" w:rsidRPr="009F2BCC">
        <w:rPr>
          <w:sz w:val="20"/>
        </w:rPr>
        <w:t>)</w:t>
      </w:r>
      <w:r>
        <w:rPr>
          <w:sz w:val="20"/>
        </w:rPr>
        <w:t>.  Care will be needed in both cases to avoid this being too subjective.</w:t>
      </w:r>
      <w:r w:rsidR="001F6871">
        <w:rPr>
          <w:sz w:val="20"/>
        </w:rPr>
        <w:t xml:space="preserve">  There may be other pieces of evidence that become apparent when you’re there, so keep an open mind and don’t be afraid to change your plans </w:t>
      </w:r>
    </w:p>
    <w:p w:rsidR="008A7DAB" w:rsidRPr="009F2BCC" w:rsidRDefault="008A7DAB" w:rsidP="00776937">
      <w:pPr>
        <w:spacing w:before="120" w:after="60" w:line="240" w:lineRule="auto"/>
        <w:ind w:left="714"/>
        <w:rPr>
          <w:sz w:val="20"/>
        </w:rPr>
      </w:pPr>
      <w:r>
        <w:rPr>
          <w:i/>
          <w:sz w:val="20"/>
        </w:rPr>
        <w:t>Equipment:</w:t>
      </w:r>
      <w:r>
        <w:rPr>
          <w:sz w:val="20"/>
        </w:rPr>
        <w:t xml:space="preserve"> You will need as detailed a basemap as possible to locate the evidence as you walk around the town.  Your best bet would be to use Bing maps to get </w:t>
      </w:r>
      <w:proofErr w:type="gramStart"/>
      <w:r>
        <w:rPr>
          <w:sz w:val="20"/>
        </w:rPr>
        <w:t>a 1:25000 map of the town - DO NOT USE GOOGLE MAPS</w:t>
      </w:r>
      <w:proofErr w:type="gramEnd"/>
      <w:r>
        <w:rPr>
          <w:sz w:val="20"/>
        </w:rPr>
        <w:t xml:space="preserve">!  </w:t>
      </w:r>
      <w:proofErr w:type="gramStart"/>
      <w:r>
        <w:rPr>
          <w:sz w:val="20"/>
        </w:rPr>
        <w:t>Camera/notebook.</w:t>
      </w:r>
      <w:proofErr w:type="gramEnd"/>
      <w:r>
        <w:rPr>
          <w:sz w:val="20"/>
        </w:rPr>
        <w:t xml:space="preserve">  EQA tables/recording sheet for selected locations (think about how many to do and where these could be done – plan ahead!)</w:t>
      </w:r>
    </w:p>
    <w:p w:rsidR="008A7DAB" w:rsidRDefault="00D013EA" w:rsidP="008A7DAB">
      <w:pPr>
        <w:pStyle w:val="ListParagraph"/>
        <w:numPr>
          <w:ilvl w:val="0"/>
          <w:numId w:val="9"/>
        </w:numPr>
        <w:spacing w:before="240" w:after="60" w:line="240" w:lineRule="auto"/>
        <w:ind w:left="714" w:hanging="357"/>
        <w:contextualSpacing w:val="0"/>
        <w:rPr>
          <w:sz w:val="20"/>
        </w:rPr>
      </w:pPr>
      <w:r>
        <w:rPr>
          <w:b/>
          <w:sz w:val="20"/>
        </w:rPr>
        <w:t>How different groups in the town view the impacts of the rebranding</w:t>
      </w:r>
      <w:r w:rsidR="00855271">
        <w:rPr>
          <w:b/>
          <w:sz w:val="20"/>
        </w:rPr>
        <w:t xml:space="preserve"> through questionnaires</w:t>
      </w:r>
      <w:r w:rsidR="008A7DAB">
        <w:rPr>
          <w:sz w:val="20"/>
        </w:rPr>
        <w:t>.</w:t>
      </w:r>
    </w:p>
    <w:p w:rsidR="008A7DAB" w:rsidRDefault="008A7DAB" w:rsidP="008A7DAB">
      <w:pPr>
        <w:spacing w:after="60" w:line="240" w:lineRule="auto"/>
        <w:ind w:left="714"/>
        <w:rPr>
          <w:sz w:val="20"/>
        </w:rPr>
      </w:pPr>
      <w:r>
        <w:rPr>
          <w:i/>
          <w:sz w:val="20"/>
        </w:rPr>
        <w:t xml:space="preserve">Rationale: </w:t>
      </w:r>
      <w:r w:rsidR="00D013EA">
        <w:rPr>
          <w:sz w:val="20"/>
        </w:rPr>
        <w:t>This will enable you to judge the extent to which rebranding has been positive for different groups</w:t>
      </w:r>
      <w:r w:rsidR="00855271">
        <w:rPr>
          <w:sz w:val="20"/>
        </w:rPr>
        <w:t>, giving your investigation a social dimension to balance the built-environment dimension of the mapping exercise</w:t>
      </w:r>
      <w:r w:rsidRPr="009F2BCC">
        <w:rPr>
          <w:sz w:val="20"/>
        </w:rPr>
        <w:t>.</w:t>
      </w:r>
      <w:r w:rsidR="00855271">
        <w:rPr>
          <w:sz w:val="20"/>
        </w:rPr>
        <w:t xml:space="preserve">  In addition, it provides you with evidence from those living in the town, rather than relying on your impressions as an outsider.  Finally, it again links with some of the research material: does your data support the claim that ‘the community works as one body’, etc.</w:t>
      </w:r>
    </w:p>
    <w:p w:rsidR="00855271" w:rsidRDefault="008A7DAB" w:rsidP="00776937">
      <w:pPr>
        <w:spacing w:before="120" w:after="60" w:line="240" w:lineRule="auto"/>
        <w:ind w:left="714"/>
        <w:rPr>
          <w:sz w:val="20"/>
        </w:rPr>
      </w:pPr>
      <w:r>
        <w:rPr>
          <w:i/>
          <w:sz w:val="20"/>
        </w:rPr>
        <w:t xml:space="preserve">Data types: </w:t>
      </w:r>
      <w:r w:rsidRPr="009F2BCC">
        <w:rPr>
          <w:sz w:val="20"/>
        </w:rPr>
        <w:t xml:space="preserve">This </w:t>
      </w:r>
      <w:r w:rsidR="00855271">
        <w:rPr>
          <w:sz w:val="20"/>
        </w:rPr>
        <w:t xml:space="preserve">is also likely to </w:t>
      </w:r>
      <w:r w:rsidRPr="009F2BCC">
        <w:rPr>
          <w:sz w:val="20"/>
        </w:rPr>
        <w:t xml:space="preserve">be both quantitative and qualitative </w:t>
      </w:r>
      <w:r w:rsidR="00855271">
        <w:rPr>
          <w:sz w:val="20"/>
        </w:rPr>
        <w:t>depending on the questions you ask</w:t>
      </w:r>
      <w:r>
        <w:rPr>
          <w:sz w:val="20"/>
        </w:rPr>
        <w:t xml:space="preserve">.  </w:t>
      </w:r>
      <w:r w:rsidR="00855271">
        <w:rPr>
          <w:sz w:val="20"/>
        </w:rPr>
        <w:t>Make sure you have read the guidance on questionnaire design to avoid questions that are: leading, too open, too closed, unclear, inappropriate or offensive!  Careful planning is needed to determine:</w:t>
      </w:r>
    </w:p>
    <w:p w:rsidR="00855271" w:rsidRDefault="00855271" w:rsidP="00855271">
      <w:pPr>
        <w:pStyle w:val="ListParagraph"/>
        <w:numPr>
          <w:ilvl w:val="0"/>
          <w:numId w:val="10"/>
        </w:numPr>
        <w:spacing w:after="60" w:line="240" w:lineRule="auto"/>
        <w:rPr>
          <w:sz w:val="20"/>
        </w:rPr>
      </w:pPr>
      <w:proofErr w:type="gramStart"/>
      <w:r w:rsidRPr="00855271">
        <w:rPr>
          <w:sz w:val="20"/>
        </w:rPr>
        <w:t>the</w:t>
      </w:r>
      <w:proofErr w:type="gramEnd"/>
      <w:r w:rsidRPr="00855271">
        <w:rPr>
          <w:sz w:val="20"/>
        </w:rPr>
        <w:t xml:space="preserve"> different groups you feel should be identified (and that might have some view on the rebranding process)</w:t>
      </w:r>
      <w:r w:rsidR="001F6871">
        <w:rPr>
          <w:sz w:val="20"/>
        </w:rPr>
        <w:t>.  At the very least, you will need both residents and business owners/workers, but there are others worth considering.</w:t>
      </w:r>
    </w:p>
    <w:p w:rsidR="00855271" w:rsidRDefault="001F6871" w:rsidP="00855271">
      <w:pPr>
        <w:pStyle w:val="ListParagraph"/>
        <w:numPr>
          <w:ilvl w:val="0"/>
          <w:numId w:val="10"/>
        </w:numPr>
        <w:spacing w:after="60" w:line="240" w:lineRule="auto"/>
        <w:rPr>
          <w:sz w:val="20"/>
        </w:rPr>
      </w:pPr>
      <w:proofErr w:type="gramStart"/>
      <w:r>
        <w:rPr>
          <w:sz w:val="20"/>
        </w:rPr>
        <w:t>what</w:t>
      </w:r>
      <w:proofErr w:type="gramEnd"/>
      <w:r w:rsidR="00855271">
        <w:rPr>
          <w:sz w:val="20"/>
        </w:rPr>
        <w:t xml:space="preserve"> questions to ask</w:t>
      </w:r>
      <w:r>
        <w:rPr>
          <w:sz w:val="20"/>
        </w:rPr>
        <w:t>: some questions may be needed (e.g. age) but shouldn’t be asked.</w:t>
      </w:r>
    </w:p>
    <w:p w:rsidR="001F6871" w:rsidRDefault="001F6871" w:rsidP="00855271">
      <w:pPr>
        <w:pStyle w:val="ListParagraph"/>
        <w:numPr>
          <w:ilvl w:val="0"/>
          <w:numId w:val="10"/>
        </w:numPr>
        <w:spacing w:after="60" w:line="240" w:lineRule="auto"/>
        <w:rPr>
          <w:sz w:val="20"/>
        </w:rPr>
      </w:pPr>
      <w:proofErr w:type="gramStart"/>
      <w:r>
        <w:rPr>
          <w:sz w:val="20"/>
        </w:rPr>
        <w:t>how</w:t>
      </w:r>
      <w:proofErr w:type="gramEnd"/>
      <w:r>
        <w:rPr>
          <w:sz w:val="20"/>
        </w:rPr>
        <w:t xml:space="preserve"> many questions to ask:</w:t>
      </w:r>
      <w:r>
        <w:rPr>
          <w:sz w:val="20"/>
        </w:rPr>
        <w:t xml:space="preserve"> more is not always better (why n</w:t>
      </w:r>
      <w:bookmarkStart w:id="0" w:name="_GoBack"/>
      <w:bookmarkEnd w:id="0"/>
      <w:r>
        <w:rPr>
          <w:sz w:val="20"/>
        </w:rPr>
        <w:t>ot?).</w:t>
      </w:r>
    </w:p>
    <w:p w:rsidR="00855271" w:rsidRDefault="00855271" w:rsidP="00855271">
      <w:pPr>
        <w:pStyle w:val="ListParagraph"/>
        <w:numPr>
          <w:ilvl w:val="0"/>
          <w:numId w:val="10"/>
        </w:numPr>
        <w:spacing w:after="60" w:line="240" w:lineRule="auto"/>
        <w:rPr>
          <w:sz w:val="20"/>
        </w:rPr>
      </w:pPr>
      <w:proofErr w:type="gramStart"/>
      <w:r>
        <w:rPr>
          <w:sz w:val="20"/>
        </w:rPr>
        <w:t>the</w:t>
      </w:r>
      <w:proofErr w:type="gramEnd"/>
      <w:r>
        <w:rPr>
          <w:sz w:val="20"/>
        </w:rPr>
        <w:t xml:space="preserve"> </w:t>
      </w:r>
      <w:r w:rsidR="001F6871">
        <w:rPr>
          <w:sz w:val="20"/>
        </w:rPr>
        <w:t>answers</w:t>
      </w:r>
      <w:r>
        <w:rPr>
          <w:sz w:val="20"/>
        </w:rPr>
        <w:t xml:space="preserve"> generated by the questions and how they might be processed to address the investigation question</w:t>
      </w:r>
      <w:r w:rsidR="001F6871">
        <w:rPr>
          <w:sz w:val="20"/>
        </w:rPr>
        <w:t>.</w:t>
      </w:r>
    </w:p>
    <w:p w:rsidR="00855271" w:rsidRDefault="00855271" w:rsidP="00855271">
      <w:pPr>
        <w:pStyle w:val="ListParagraph"/>
        <w:numPr>
          <w:ilvl w:val="0"/>
          <w:numId w:val="10"/>
        </w:numPr>
        <w:spacing w:after="60" w:line="240" w:lineRule="auto"/>
        <w:rPr>
          <w:sz w:val="20"/>
        </w:rPr>
      </w:pPr>
      <w:proofErr w:type="gramStart"/>
      <w:r>
        <w:rPr>
          <w:sz w:val="20"/>
        </w:rPr>
        <w:t>how</w:t>
      </w:r>
      <w:proofErr w:type="gramEnd"/>
      <w:r>
        <w:rPr>
          <w:sz w:val="20"/>
        </w:rPr>
        <w:t xml:space="preserve"> many questionnaires you should try and collect</w:t>
      </w:r>
      <w:r w:rsidR="001F6871">
        <w:rPr>
          <w:sz w:val="20"/>
        </w:rPr>
        <w:t>.</w:t>
      </w:r>
    </w:p>
    <w:p w:rsidR="00493C51" w:rsidRPr="008A7DAB" w:rsidRDefault="008A7DAB" w:rsidP="00776937">
      <w:pPr>
        <w:spacing w:before="120" w:after="60" w:line="240" w:lineRule="auto"/>
        <w:ind w:left="714"/>
        <w:rPr>
          <w:sz w:val="20"/>
        </w:rPr>
      </w:pPr>
      <w:r>
        <w:rPr>
          <w:i/>
          <w:sz w:val="20"/>
        </w:rPr>
        <w:t>Equipment:</w:t>
      </w:r>
      <w:r>
        <w:rPr>
          <w:sz w:val="20"/>
        </w:rPr>
        <w:t xml:space="preserve"> </w:t>
      </w:r>
      <w:r w:rsidR="001F6871">
        <w:rPr>
          <w:sz w:val="20"/>
        </w:rPr>
        <w:t xml:space="preserve">The questionnaire and a recording sheet.  The latter should be simple enough to be able to fill in quickly (preferably by someone other than the questioner) and allow each respondent’s answers to be identified/matched.  </w:t>
      </w:r>
      <w:r w:rsidR="00776937">
        <w:rPr>
          <w:sz w:val="20"/>
        </w:rPr>
        <w:t xml:space="preserve">This last part is absolutely vital as it’s the </w:t>
      </w:r>
      <w:r w:rsidR="00776937" w:rsidRPr="00776937">
        <w:rPr>
          <w:sz w:val="20"/>
          <w:u w:val="single"/>
        </w:rPr>
        <w:t>only</w:t>
      </w:r>
      <w:r w:rsidR="00776937">
        <w:rPr>
          <w:sz w:val="20"/>
        </w:rPr>
        <w:t xml:space="preserve"> way you can analyse and compare the views of the different groups.  Therefore </w:t>
      </w:r>
      <w:r w:rsidR="00776937" w:rsidRPr="00776937">
        <w:rPr>
          <w:sz w:val="20"/>
          <w:u w:val="single"/>
        </w:rPr>
        <w:t>a</w:t>
      </w:r>
      <w:r w:rsidR="001F6871" w:rsidRPr="00776937">
        <w:rPr>
          <w:sz w:val="20"/>
          <w:u w:val="single"/>
        </w:rPr>
        <w:t xml:space="preserve"> simple tally chart will </w:t>
      </w:r>
      <w:r w:rsidR="00776937">
        <w:rPr>
          <w:sz w:val="20"/>
          <w:u w:val="single"/>
        </w:rPr>
        <w:t xml:space="preserve">not </w:t>
      </w:r>
      <w:r w:rsidR="001F6871" w:rsidRPr="00776937">
        <w:rPr>
          <w:sz w:val="20"/>
          <w:u w:val="single"/>
        </w:rPr>
        <w:t xml:space="preserve">be </w:t>
      </w:r>
      <w:r w:rsidR="00776937">
        <w:rPr>
          <w:sz w:val="20"/>
          <w:u w:val="single"/>
        </w:rPr>
        <w:t>good enough</w:t>
      </w:r>
      <w:r w:rsidR="001F6871">
        <w:rPr>
          <w:sz w:val="20"/>
        </w:rPr>
        <w:t>.</w:t>
      </w:r>
    </w:p>
    <w:sectPr w:rsidR="00493C51" w:rsidRPr="008A7DAB" w:rsidSect="00623A68">
      <w:footerReference w:type="default" r:id="rId8"/>
      <w:pgSz w:w="11906" w:h="16838"/>
      <w:pgMar w:top="567" w:right="567" w:bottom="851" w:left="1134"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8C2" w:rsidRDefault="005938C2" w:rsidP="00623A68">
      <w:pPr>
        <w:spacing w:after="0" w:line="240" w:lineRule="auto"/>
      </w:pPr>
      <w:r>
        <w:separator/>
      </w:r>
    </w:p>
  </w:endnote>
  <w:endnote w:type="continuationSeparator" w:id="0">
    <w:p w:rsidR="005938C2" w:rsidRDefault="005938C2" w:rsidP="00623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318007"/>
      <w:docPartObj>
        <w:docPartGallery w:val="Page Numbers (Bottom of Page)"/>
        <w:docPartUnique/>
      </w:docPartObj>
    </w:sdtPr>
    <w:sdtEndPr>
      <w:rPr>
        <w:noProof/>
      </w:rPr>
    </w:sdtEndPr>
    <w:sdtContent>
      <w:p w:rsidR="00E11473" w:rsidRDefault="00E11473">
        <w:pPr>
          <w:pStyle w:val="Footer"/>
          <w:jc w:val="center"/>
        </w:pPr>
        <w:r>
          <w:fldChar w:fldCharType="begin"/>
        </w:r>
        <w:r>
          <w:instrText xml:space="preserve"> PAGE   \* MERGEFORMAT </w:instrText>
        </w:r>
        <w:r>
          <w:fldChar w:fldCharType="separate"/>
        </w:r>
        <w:r w:rsidR="00776937">
          <w:rPr>
            <w:noProof/>
          </w:rPr>
          <w:t>1</w:t>
        </w:r>
        <w:r>
          <w:rPr>
            <w:noProof/>
          </w:rPr>
          <w:fldChar w:fldCharType="end"/>
        </w:r>
      </w:p>
    </w:sdtContent>
  </w:sdt>
  <w:p w:rsidR="00E11473" w:rsidRDefault="00E114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8C2" w:rsidRDefault="005938C2" w:rsidP="00623A68">
      <w:pPr>
        <w:spacing w:after="0" w:line="240" w:lineRule="auto"/>
      </w:pPr>
      <w:r>
        <w:separator/>
      </w:r>
    </w:p>
  </w:footnote>
  <w:footnote w:type="continuationSeparator" w:id="0">
    <w:p w:rsidR="005938C2" w:rsidRDefault="005938C2" w:rsidP="00623A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44B1D"/>
    <w:multiLevelType w:val="hybridMultilevel"/>
    <w:tmpl w:val="A3E28826"/>
    <w:lvl w:ilvl="0" w:tplc="20664E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5C0AE7"/>
    <w:multiLevelType w:val="hybridMultilevel"/>
    <w:tmpl w:val="C73E3F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777597C"/>
    <w:multiLevelType w:val="hybridMultilevel"/>
    <w:tmpl w:val="095EC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8D67BE"/>
    <w:multiLevelType w:val="hybridMultilevel"/>
    <w:tmpl w:val="5D003206"/>
    <w:lvl w:ilvl="0" w:tplc="20664E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707AFC"/>
    <w:multiLevelType w:val="hybridMultilevel"/>
    <w:tmpl w:val="CE08954E"/>
    <w:lvl w:ilvl="0" w:tplc="20664E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784FF3"/>
    <w:multiLevelType w:val="hybridMultilevel"/>
    <w:tmpl w:val="D30865C0"/>
    <w:lvl w:ilvl="0" w:tplc="20664E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F762E21"/>
    <w:multiLevelType w:val="hybridMultilevel"/>
    <w:tmpl w:val="0890E48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E500C6"/>
    <w:multiLevelType w:val="hybridMultilevel"/>
    <w:tmpl w:val="A3A09B9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6A6322EB"/>
    <w:multiLevelType w:val="hybridMultilevel"/>
    <w:tmpl w:val="8FA05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FBA72C3"/>
    <w:multiLevelType w:val="hybridMultilevel"/>
    <w:tmpl w:val="EBD27CEE"/>
    <w:lvl w:ilvl="0" w:tplc="20664E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9"/>
  </w:num>
  <w:num w:numId="5">
    <w:abstractNumId w:val="4"/>
  </w:num>
  <w:num w:numId="6">
    <w:abstractNumId w:val="5"/>
  </w:num>
  <w:num w:numId="7">
    <w:abstractNumId w:val="3"/>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306"/>
    <w:rsid w:val="00003F11"/>
    <w:rsid w:val="00017A35"/>
    <w:rsid w:val="00096055"/>
    <w:rsid w:val="000A2034"/>
    <w:rsid w:val="000E00EC"/>
    <w:rsid w:val="00120E00"/>
    <w:rsid w:val="00155E10"/>
    <w:rsid w:val="00176E81"/>
    <w:rsid w:val="001A3B29"/>
    <w:rsid w:val="001A67A4"/>
    <w:rsid w:val="001F6871"/>
    <w:rsid w:val="002170B9"/>
    <w:rsid w:val="0022249D"/>
    <w:rsid w:val="00262A56"/>
    <w:rsid w:val="0027010C"/>
    <w:rsid w:val="00291139"/>
    <w:rsid w:val="002B6529"/>
    <w:rsid w:val="002E0878"/>
    <w:rsid w:val="002F3C6E"/>
    <w:rsid w:val="00313441"/>
    <w:rsid w:val="003478AE"/>
    <w:rsid w:val="0036386D"/>
    <w:rsid w:val="00365A6C"/>
    <w:rsid w:val="003872AC"/>
    <w:rsid w:val="003A45CC"/>
    <w:rsid w:val="003C3843"/>
    <w:rsid w:val="00416C41"/>
    <w:rsid w:val="004279BC"/>
    <w:rsid w:val="00435A35"/>
    <w:rsid w:val="004445E5"/>
    <w:rsid w:val="004448E4"/>
    <w:rsid w:val="004623FF"/>
    <w:rsid w:val="00466451"/>
    <w:rsid w:val="00472E24"/>
    <w:rsid w:val="00493C51"/>
    <w:rsid w:val="004A1252"/>
    <w:rsid w:val="004C094C"/>
    <w:rsid w:val="004E673F"/>
    <w:rsid w:val="005154DB"/>
    <w:rsid w:val="00520BB2"/>
    <w:rsid w:val="00534737"/>
    <w:rsid w:val="00537CBA"/>
    <w:rsid w:val="00555D06"/>
    <w:rsid w:val="005871BF"/>
    <w:rsid w:val="005938C2"/>
    <w:rsid w:val="00596B69"/>
    <w:rsid w:val="005972F6"/>
    <w:rsid w:val="005A0410"/>
    <w:rsid w:val="005A5073"/>
    <w:rsid w:val="005E7A8B"/>
    <w:rsid w:val="00611181"/>
    <w:rsid w:val="00613D8A"/>
    <w:rsid w:val="00617BED"/>
    <w:rsid w:val="00623A68"/>
    <w:rsid w:val="00676408"/>
    <w:rsid w:val="00681834"/>
    <w:rsid w:val="00696AF7"/>
    <w:rsid w:val="006F6EFD"/>
    <w:rsid w:val="00776937"/>
    <w:rsid w:val="00797CB8"/>
    <w:rsid w:val="007B1452"/>
    <w:rsid w:val="007C1797"/>
    <w:rsid w:val="00855271"/>
    <w:rsid w:val="00877DD4"/>
    <w:rsid w:val="008860B3"/>
    <w:rsid w:val="00895547"/>
    <w:rsid w:val="008A7DAB"/>
    <w:rsid w:val="008B54E9"/>
    <w:rsid w:val="008C38A7"/>
    <w:rsid w:val="008C76D0"/>
    <w:rsid w:val="008D1924"/>
    <w:rsid w:val="008D7AA7"/>
    <w:rsid w:val="008F0695"/>
    <w:rsid w:val="008F7306"/>
    <w:rsid w:val="00952D67"/>
    <w:rsid w:val="00960F27"/>
    <w:rsid w:val="009B2AB5"/>
    <w:rsid w:val="009C662E"/>
    <w:rsid w:val="009E7A14"/>
    <w:rsid w:val="009F2BCC"/>
    <w:rsid w:val="00A0394F"/>
    <w:rsid w:val="00A25051"/>
    <w:rsid w:val="00A31805"/>
    <w:rsid w:val="00AF60A5"/>
    <w:rsid w:val="00B4614E"/>
    <w:rsid w:val="00B922B5"/>
    <w:rsid w:val="00B929A6"/>
    <w:rsid w:val="00BA1006"/>
    <w:rsid w:val="00BA49B3"/>
    <w:rsid w:val="00C64C24"/>
    <w:rsid w:val="00C732EB"/>
    <w:rsid w:val="00C75478"/>
    <w:rsid w:val="00CB14F0"/>
    <w:rsid w:val="00CB7B19"/>
    <w:rsid w:val="00CC14FA"/>
    <w:rsid w:val="00CC5FB1"/>
    <w:rsid w:val="00D013EA"/>
    <w:rsid w:val="00D25E8E"/>
    <w:rsid w:val="00D471AF"/>
    <w:rsid w:val="00D50895"/>
    <w:rsid w:val="00D60558"/>
    <w:rsid w:val="00D75316"/>
    <w:rsid w:val="00D845FD"/>
    <w:rsid w:val="00D90E82"/>
    <w:rsid w:val="00DE4BA6"/>
    <w:rsid w:val="00E10D77"/>
    <w:rsid w:val="00E11473"/>
    <w:rsid w:val="00E25D91"/>
    <w:rsid w:val="00E26EE1"/>
    <w:rsid w:val="00E5130E"/>
    <w:rsid w:val="00E80C27"/>
    <w:rsid w:val="00E819D2"/>
    <w:rsid w:val="00E92708"/>
    <w:rsid w:val="00ED4B95"/>
    <w:rsid w:val="00ED7698"/>
    <w:rsid w:val="00EE136F"/>
    <w:rsid w:val="00F1467F"/>
    <w:rsid w:val="00F1710C"/>
    <w:rsid w:val="00F27F23"/>
    <w:rsid w:val="00F35B43"/>
    <w:rsid w:val="00F84F25"/>
    <w:rsid w:val="00F95B29"/>
    <w:rsid w:val="00F97536"/>
    <w:rsid w:val="00FF58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4F25"/>
    <w:rPr>
      <w:color w:val="0563C1" w:themeColor="hyperlink"/>
      <w:u w:val="single"/>
    </w:rPr>
  </w:style>
  <w:style w:type="character" w:customStyle="1" w:styleId="UnresolvedMention">
    <w:name w:val="Unresolved Mention"/>
    <w:basedOn w:val="DefaultParagraphFont"/>
    <w:uiPriority w:val="99"/>
    <w:semiHidden/>
    <w:unhideWhenUsed/>
    <w:rsid w:val="00F84F25"/>
    <w:rPr>
      <w:color w:val="808080"/>
      <w:shd w:val="clear" w:color="auto" w:fill="E6E6E6"/>
    </w:rPr>
  </w:style>
  <w:style w:type="paragraph" w:styleId="ListParagraph">
    <w:name w:val="List Paragraph"/>
    <w:basedOn w:val="Normal"/>
    <w:uiPriority w:val="34"/>
    <w:qFormat/>
    <w:rsid w:val="00D25E8E"/>
    <w:pPr>
      <w:ind w:left="720"/>
      <w:contextualSpacing/>
    </w:pPr>
  </w:style>
  <w:style w:type="paragraph" w:styleId="Header">
    <w:name w:val="header"/>
    <w:basedOn w:val="Normal"/>
    <w:link w:val="HeaderChar"/>
    <w:uiPriority w:val="99"/>
    <w:unhideWhenUsed/>
    <w:rsid w:val="00623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A68"/>
  </w:style>
  <w:style w:type="paragraph" w:styleId="Footer">
    <w:name w:val="footer"/>
    <w:basedOn w:val="Normal"/>
    <w:link w:val="FooterChar"/>
    <w:uiPriority w:val="99"/>
    <w:unhideWhenUsed/>
    <w:rsid w:val="00623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A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4F25"/>
    <w:rPr>
      <w:color w:val="0563C1" w:themeColor="hyperlink"/>
      <w:u w:val="single"/>
    </w:rPr>
  </w:style>
  <w:style w:type="character" w:customStyle="1" w:styleId="UnresolvedMention">
    <w:name w:val="Unresolved Mention"/>
    <w:basedOn w:val="DefaultParagraphFont"/>
    <w:uiPriority w:val="99"/>
    <w:semiHidden/>
    <w:unhideWhenUsed/>
    <w:rsid w:val="00F84F25"/>
    <w:rPr>
      <w:color w:val="808080"/>
      <w:shd w:val="clear" w:color="auto" w:fill="E6E6E6"/>
    </w:rPr>
  </w:style>
  <w:style w:type="paragraph" w:styleId="ListParagraph">
    <w:name w:val="List Paragraph"/>
    <w:basedOn w:val="Normal"/>
    <w:uiPriority w:val="34"/>
    <w:qFormat/>
    <w:rsid w:val="00D25E8E"/>
    <w:pPr>
      <w:ind w:left="720"/>
      <w:contextualSpacing/>
    </w:pPr>
  </w:style>
  <w:style w:type="paragraph" w:styleId="Header">
    <w:name w:val="header"/>
    <w:basedOn w:val="Normal"/>
    <w:link w:val="HeaderChar"/>
    <w:uiPriority w:val="99"/>
    <w:unhideWhenUsed/>
    <w:rsid w:val="00623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A68"/>
  </w:style>
  <w:style w:type="paragraph" w:styleId="Footer">
    <w:name w:val="footer"/>
    <w:basedOn w:val="Normal"/>
    <w:link w:val="FooterChar"/>
    <w:uiPriority w:val="99"/>
    <w:unhideWhenUsed/>
    <w:rsid w:val="00623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3856">
      <w:bodyDiv w:val="1"/>
      <w:marLeft w:val="0"/>
      <w:marRight w:val="0"/>
      <w:marTop w:val="0"/>
      <w:marBottom w:val="0"/>
      <w:divBdr>
        <w:top w:val="none" w:sz="0" w:space="0" w:color="auto"/>
        <w:left w:val="none" w:sz="0" w:space="0" w:color="auto"/>
        <w:bottom w:val="none" w:sz="0" w:space="0" w:color="auto"/>
        <w:right w:val="none" w:sz="0" w:space="0" w:color="auto"/>
      </w:divBdr>
    </w:div>
    <w:div w:id="26503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Harmsworth</dc:creator>
  <cp:lastModifiedBy>setup-Software Setup Account</cp:lastModifiedBy>
  <cp:revision>8</cp:revision>
  <dcterms:created xsi:type="dcterms:W3CDTF">2018-04-20T07:45:00Z</dcterms:created>
  <dcterms:modified xsi:type="dcterms:W3CDTF">2018-04-20T08:57:00Z</dcterms:modified>
</cp:coreProperties>
</file>